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D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March 20</w:t>
      </w:r>
      <w:r w:rsidR="00567A1D">
        <w:rPr>
          <w:rFonts w:ascii="Times New Roman" w:hAnsi="Times New Roman"/>
          <w:sz w:val="20"/>
          <w:szCs w:val="20"/>
        </w:rPr>
        <w:t>16: Vol.-5, Issue- 2, P. 233-235</w:t>
      </w:r>
    </w:p>
    <w:p w:rsidR="00420D8D" w:rsidRPr="00EE29FF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111CB">
        <w:rPr>
          <w:rFonts w:asciiTheme="majorHAnsi" w:hAnsiTheme="majorHAnsi"/>
          <w:b/>
          <w:sz w:val="24"/>
          <w:szCs w:val="24"/>
          <w:highlight w:val="lightGray"/>
        </w:rPr>
        <w:t>Original article:</w:t>
      </w: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2111CB">
        <w:rPr>
          <w:rFonts w:asciiTheme="majorHAnsi" w:hAnsiTheme="majorHAnsi"/>
          <w:b/>
          <w:color w:val="1F497D" w:themeColor="text2"/>
          <w:sz w:val="24"/>
          <w:szCs w:val="24"/>
        </w:rPr>
        <w:t xml:space="preserve">Management of </w:t>
      </w:r>
      <w:proofErr w:type="spellStart"/>
      <w:r w:rsidRPr="002111CB">
        <w:rPr>
          <w:rFonts w:asciiTheme="majorHAnsi" w:hAnsiTheme="majorHAnsi"/>
          <w:b/>
          <w:color w:val="1F497D" w:themeColor="text2"/>
          <w:sz w:val="24"/>
          <w:szCs w:val="24"/>
        </w:rPr>
        <w:t>heamoptysis</w:t>
      </w:r>
      <w:proofErr w:type="spellEnd"/>
      <w:r w:rsidRPr="002111CB">
        <w:rPr>
          <w:rFonts w:asciiTheme="majorHAnsi" w:hAnsiTheme="majorHAnsi"/>
          <w:b/>
          <w:color w:val="1F497D" w:themeColor="text2"/>
          <w:sz w:val="24"/>
          <w:szCs w:val="24"/>
        </w:rPr>
        <w:t xml:space="preserve"> during flexible </w:t>
      </w:r>
      <w:proofErr w:type="spellStart"/>
      <w:r w:rsidRPr="002111CB">
        <w:rPr>
          <w:rFonts w:asciiTheme="majorHAnsi" w:hAnsiTheme="majorHAnsi"/>
          <w:b/>
          <w:color w:val="1F497D" w:themeColor="text2"/>
          <w:sz w:val="24"/>
          <w:szCs w:val="24"/>
        </w:rPr>
        <w:t>br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>onchoscopy</w:t>
      </w:r>
      <w:proofErr w:type="spellEnd"/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with cold saline </w:t>
      </w:r>
      <w:proofErr w:type="spellStart"/>
      <w:r>
        <w:rPr>
          <w:rFonts w:asciiTheme="majorHAnsi" w:hAnsiTheme="majorHAnsi"/>
          <w:b/>
          <w:color w:val="1F497D" w:themeColor="text2"/>
          <w:sz w:val="24"/>
          <w:szCs w:val="24"/>
        </w:rPr>
        <w:t>vs</w:t>
      </w:r>
      <w:proofErr w:type="spellEnd"/>
      <w:r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1F497D" w:themeColor="text2"/>
          <w:sz w:val="24"/>
          <w:szCs w:val="24"/>
        </w:rPr>
        <w:t>B</w:t>
      </w:r>
      <w:r w:rsidRPr="002111CB">
        <w:rPr>
          <w:rFonts w:asciiTheme="majorHAnsi" w:hAnsiTheme="majorHAnsi"/>
          <w:b/>
          <w:color w:val="1F497D" w:themeColor="text2"/>
          <w:sz w:val="24"/>
          <w:szCs w:val="24"/>
        </w:rPr>
        <w:t>otropase</w:t>
      </w:r>
      <w:proofErr w:type="spellEnd"/>
      <w:r w:rsidRPr="002111CB">
        <w:rPr>
          <w:rFonts w:asciiTheme="majorHAnsi" w:hAnsiTheme="majorHAnsi"/>
          <w:b/>
          <w:color w:val="1F497D" w:themeColor="text2"/>
          <w:sz w:val="24"/>
          <w:szCs w:val="24"/>
        </w:rPr>
        <w:t xml:space="preserve">-a </w:t>
      </w:r>
      <w:r>
        <w:rPr>
          <w:rFonts w:asciiTheme="majorHAnsi" w:hAnsiTheme="majorHAnsi"/>
          <w:b/>
          <w:color w:val="1F497D" w:themeColor="text2"/>
          <w:sz w:val="24"/>
          <w:szCs w:val="24"/>
        </w:rPr>
        <w:t>prospective clinical study</w:t>
      </w: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</w:rPr>
      </w:pP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0"/>
          <w:szCs w:val="20"/>
        </w:rPr>
      </w:pPr>
      <w:r w:rsidRPr="002111CB">
        <w:rPr>
          <w:rFonts w:asciiTheme="majorHAnsi" w:hAnsiTheme="majorHAnsi"/>
          <w:b/>
          <w:sz w:val="20"/>
          <w:szCs w:val="20"/>
          <w:vertAlign w:val="superscript"/>
        </w:rPr>
        <w:t>1</w:t>
      </w:r>
      <w:r w:rsidRPr="002111CB">
        <w:rPr>
          <w:rFonts w:asciiTheme="majorHAnsi" w:hAnsiTheme="majorHAnsi"/>
          <w:b/>
          <w:sz w:val="20"/>
          <w:szCs w:val="20"/>
        </w:rPr>
        <w:t xml:space="preserve">DR.Bhargava Prasad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Bathula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,  </w:t>
      </w:r>
      <w:r w:rsidRPr="002111CB">
        <w:rPr>
          <w:rFonts w:asciiTheme="majorHAnsi" w:hAnsiTheme="majorHAnsi"/>
          <w:b/>
          <w:sz w:val="20"/>
          <w:szCs w:val="20"/>
          <w:vertAlign w:val="superscript"/>
        </w:rPr>
        <w:t>2</w:t>
      </w:r>
      <w:r w:rsidRPr="002111CB">
        <w:rPr>
          <w:rFonts w:asciiTheme="majorHAnsi" w:hAnsiTheme="majorHAnsi"/>
          <w:b/>
          <w:sz w:val="20"/>
          <w:szCs w:val="20"/>
        </w:rPr>
        <w:t xml:space="preserve">DR.Bhima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Sankar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Duvvuri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 ,</w:t>
      </w:r>
      <w:r w:rsidRPr="002111CB">
        <w:rPr>
          <w:rFonts w:asciiTheme="majorHAnsi" w:hAnsiTheme="majorHAnsi"/>
          <w:b/>
          <w:sz w:val="20"/>
          <w:szCs w:val="20"/>
          <w:vertAlign w:val="superscript"/>
        </w:rPr>
        <w:t>3</w:t>
      </w:r>
      <w:r w:rsidRPr="002111C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DR.Vamsi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Krishna , </w:t>
      </w:r>
      <w:r w:rsidRPr="002111CB">
        <w:rPr>
          <w:rFonts w:asciiTheme="majorHAnsi" w:hAnsiTheme="majorHAnsi"/>
          <w:b/>
          <w:sz w:val="20"/>
          <w:szCs w:val="20"/>
          <w:vertAlign w:val="superscript"/>
        </w:rPr>
        <w:t>4</w:t>
      </w:r>
      <w:r w:rsidRPr="002111CB">
        <w:rPr>
          <w:rFonts w:asciiTheme="majorHAnsi" w:hAnsiTheme="majorHAnsi"/>
          <w:b/>
          <w:sz w:val="20"/>
          <w:szCs w:val="20"/>
        </w:rPr>
        <w:t>DR.Soumya</w:t>
      </w:r>
      <w:r w:rsidRPr="002111C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Adimoolapu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, </w:t>
      </w:r>
      <w:r w:rsidRPr="002111CB">
        <w:rPr>
          <w:rFonts w:asciiTheme="majorHAnsi" w:hAnsiTheme="majorHAnsi"/>
          <w:b/>
          <w:sz w:val="20"/>
          <w:szCs w:val="20"/>
          <w:vertAlign w:val="superscript"/>
        </w:rPr>
        <w:t>5</w:t>
      </w:r>
      <w:r w:rsidRPr="002111CB">
        <w:rPr>
          <w:rFonts w:asciiTheme="majorHAnsi" w:hAnsiTheme="majorHAnsi"/>
          <w:b/>
          <w:sz w:val="20"/>
          <w:szCs w:val="20"/>
        </w:rPr>
        <w:t xml:space="preserve">DR.Tanzil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Rahman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, </w:t>
      </w:r>
      <w:r w:rsidRPr="002111CB">
        <w:rPr>
          <w:rFonts w:asciiTheme="majorHAnsi" w:hAnsiTheme="majorHAnsi"/>
          <w:b/>
          <w:sz w:val="20"/>
          <w:szCs w:val="20"/>
          <w:vertAlign w:val="superscript"/>
        </w:rPr>
        <w:t>6</w:t>
      </w:r>
      <w:r w:rsidRPr="002111CB">
        <w:rPr>
          <w:rFonts w:asciiTheme="majorHAnsi" w:hAnsiTheme="majorHAnsi"/>
          <w:b/>
          <w:sz w:val="20"/>
          <w:szCs w:val="20"/>
        </w:rPr>
        <w:t xml:space="preserve">DR.Samar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Kuama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Pothula</w:t>
      </w:r>
      <w:proofErr w:type="spellEnd"/>
      <w:r w:rsidRPr="002111CB">
        <w:rPr>
          <w:rFonts w:asciiTheme="majorHAnsi" w:hAnsiTheme="majorHAnsi"/>
          <w:b/>
          <w:sz w:val="20"/>
          <w:szCs w:val="20"/>
        </w:rPr>
        <w:t xml:space="preserve"> , </w:t>
      </w:r>
      <w:r w:rsidRPr="002111CB">
        <w:rPr>
          <w:rFonts w:asciiTheme="majorHAnsi" w:hAnsiTheme="majorHAnsi"/>
          <w:b/>
          <w:sz w:val="20"/>
          <w:szCs w:val="20"/>
          <w:vertAlign w:val="superscript"/>
        </w:rPr>
        <w:t>7</w:t>
      </w:r>
      <w:r w:rsidRPr="002111CB">
        <w:rPr>
          <w:rFonts w:asciiTheme="majorHAnsi" w:hAnsiTheme="majorHAnsi"/>
          <w:b/>
          <w:sz w:val="20"/>
          <w:szCs w:val="20"/>
        </w:rPr>
        <w:t xml:space="preserve">DR.Subba </w:t>
      </w:r>
      <w:proofErr w:type="spellStart"/>
      <w:r w:rsidRPr="002111CB">
        <w:rPr>
          <w:rFonts w:asciiTheme="majorHAnsi" w:hAnsiTheme="majorHAnsi"/>
          <w:b/>
          <w:sz w:val="20"/>
          <w:szCs w:val="20"/>
        </w:rPr>
        <w:t>Rao</w:t>
      </w:r>
      <w:proofErr w:type="spellEnd"/>
      <w:r w:rsidRPr="002111CB">
        <w:rPr>
          <w:rFonts w:asciiTheme="majorHAnsi" w:hAnsiTheme="majorHAnsi"/>
          <w:sz w:val="20"/>
          <w:szCs w:val="20"/>
        </w:rPr>
        <w:t xml:space="preserve"> </w:t>
      </w: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  <w:r w:rsidRPr="002111CB">
        <w:rPr>
          <w:rFonts w:asciiTheme="majorHAnsi" w:hAnsiTheme="majorHAnsi"/>
          <w:sz w:val="18"/>
          <w:szCs w:val="18"/>
          <w:vertAlign w:val="superscript"/>
        </w:rPr>
        <w:t>1</w:t>
      </w:r>
      <w:r w:rsidRPr="002111CB">
        <w:rPr>
          <w:rFonts w:asciiTheme="majorHAnsi" w:hAnsiTheme="majorHAnsi"/>
          <w:sz w:val="18"/>
          <w:szCs w:val="18"/>
        </w:rPr>
        <w:t xml:space="preserve">Assistant </w:t>
      </w:r>
      <w:proofErr w:type="gramStart"/>
      <w:r w:rsidRPr="002111CB">
        <w:rPr>
          <w:rFonts w:asciiTheme="majorHAnsi" w:hAnsiTheme="majorHAnsi"/>
          <w:sz w:val="18"/>
          <w:szCs w:val="18"/>
        </w:rPr>
        <w:t>Professor ,</w:t>
      </w:r>
      <w:proofErr w:type="gramEnd"/>
      <w:r w:rsidRPr="002111CB">
        <w:rPr>
          <w:rFonts w:asciiTheme="majorHAnsi" w:hAnsiTheme="majorHAnsi"/>
          <w:sz w:val="18"/>
          <w:szCs w:val="18"/>
        </w:rPr>
        <w:t xml:space="preserve"> Department of </w:t>
      </w:r>
      <w:proofErr w:type="spellStart"/>
      <w:r w:rsidRPr="002111CB">
        <w:rPr>
          <w:rFonts w:asciiTheme="majorHAnsi" w:hAnsiTheme="majorHAnsi"/>
          <w:sz w:val="18"/>
          <w:szCs w:val="18"/>
        </w:rPr>
        <w:t>Pul</w:t>
      </w:r>
      <w:proofErr w:type="spellEnd"/>
      <w:r w:rsidRPr="002111CB">
        <w:rPr>
          <w:rFonts w:asciiTheme="majorHAnsi" w:hAnsiTheme="majorHAnsi"/>
          <w:sz w:val="18"/>
          <w:szCs w:val="18"/>
        </w:rPr>
        <w:t xml:space="preserve"> Medicine , KIMS , </w:t>
      </w:r>
      <w:proofErr w:type="spellStart"/>
      <w:r w:rsidRPr="002111CB">
        <w:rPr>
          <w:rFonts w:asciiTheme="majorHAnsi" w:hAnsiTheme="majorHAnsi"/>
          <w:sz w:val="18"/>
          <w:szCs w:val="18"/>
        </w:rPr>
        <w:t>Amalapuram</w:t>
      </w:r>
      <w:proofErr w:type="spellEnd"/>
      <w:r w:rsidRPr="002111CB">
        <w:rPr>
          <w:rFonts w:asciiTheme="majorHAnsi" w:hAnsiTheme="majorHAnsi"/>
          <w:sz w:val="18"/>
          <w:szCs w:val="18"/>
        </w:rPr>
        <w:t xml:space="preserve"> </w:t>
      </w: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  <w:r w:rsidRPr="002111CB">
        <w:rPr>
          <w:rFonts w:asciiTheme="majorHAnsi" w:hAnsiTheme="majorHAnsi"/>
          <w:sz w:val="18"/>
          <w:szCs w:val="18"/>
          <w:vertAlign w:val="superscript"/>
        </w:rPr>
        <w:t>2</w:t>
      </w:r>
      <w:r w:rsidRPr="002111CB">
        <w:rPr>
          <w:rFonts w:asciiTheme="majorHAnsi" w:hAnsiTheme="majorHAnsi"/>
          <w:sz w:val="18"/>
          <w:szCs w:val="18"/>
        </w:rPr>
        <w:t xml:space="preserve"> Senior </w:t>
      </w:r>
      <w:proofErr w:type="gramStart"/>
      <w:r w:rsidRPr="002111CB">
        <w:rPr>
          <w:rFonts w:asciiTheme="majorHAnsi" w:hAnsiTheme="majorHAnsi"/>
          <w:sz w:val="18"/>
          <w:szCs w:val="18"/>
        </w:rPr>
        <w:t>resident ,</w:t>
      </w:r>
      <w:proofErr w:type="gramEnd"/>
      <w:r w:rsidRPr="002111CB">
        <w:rPr>
          <w:rFonts w:asciiTheme="majorHAnsi" w:hAnsiTheme="majorHAnsi"/>
          <w:sz w:val="18"/>
          <w:szCs w:val="18"/>
        </w:rPr>
        <w:t xml:space="preserve"> Department of </w:t>
      </w:r>
      <w:proofErr w:type="spellStart"/>
      <w:r w:rsidRPr="002111CB">
        <w:rPr>
          <w:rFonts w:asciiTheme="majorHAnsi" w:hAnsiTheme="majorHAnsi"/>
          <w:sz w:val="18"/>
          <w:szCs w:val="18"/>
        </w:rPr>
        <w:t>Pul</w:t>
      </w:r>
      <w:proofErr w:type="spellEnd"/>
      <w:r w:rsidRPr="002111CB">
        <w:rPr>
          <w:rFonts w:asciiTheme="majorHAnsi" w:hAnsiTheme="majorHAnsi"/>
          <w:sz w:val="18"/>
          <w:szCs w:val="18"/>
        </w:rPr>
        <w:t xml:space="preserve"> Medicine , KIMS , </w:t>
      </w:r>
      <w:proofErr w:type="spellStart"/>
      <w:r w:rsidRPr="002111CB">
        <w:rPr>
          <w:rFonts w:asciiTheme="majorHAnsi" w:hAnsiTheme="majorHAnsi"/>
          <w:sz w:val="18"/>
          <w:szCs w:val="18"/>
        </w:rPr>
        <w:t>Amalapuram</w:t>
      </w:r>
      <w:proofErr w:type="spellEnd"/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  <w:r w:rsidRPr="002111CB">
        <w:rPr>
          <w:rFonts w:asciiTheme="majorHAnsi" w:hAnsiTheme="majorHAnsi"/>
          <w:sz w:val="18"/>
          <w:szCs w:val="18"/>
          <w:vertAlign w:val="superscript"/>
        </w:rPr>
        <w:t>3</w:t>
      </w:r>
      <w:r w:rsidRPr="002111CB">
        <w:rPr>
          <w:rFonts w:asciiTheme="majorHAnsi" w:hAnsiTheme="majorHAnsi"/>
          <w:sz w:val="18"/>
          <w:szCs w:val="18"/>
        </w:rPr>
        <w:t xml:space="preserve">Assistant </w:t>
      </w:r>
      <w:proofErr w:type="gramStart"/>
      <w:r w:rsidRPr="002111CB">
        <w:rPr>
          <w:rFonts w:asciiTheme="majorHAnsi" w:hAnsiTheme="majorHAnsi"/>
          <w:sz w:val="18"/>
          <w:szCs w:val="18"/>
        </w:rPr>
        <w:t>Professor ,</w:t>
      </w:r>
      <w:proofErr w:type="gramEnd"/>
      <w:r w:rsidRPr="002111CB">
        <w:rPr>
          <w:rFonts w:asciiTheme="majorHAnsi" w:hAnsiTheme="majorHAnsi"/>
          <w:sz w:val="18"/>
          <w:szCs w:val="18"/>
        </w:rPr>
        <w:t xml:space="preserve"> Department of </w:t>
      </w:r>
      <w:proofErr w:type="spellStart"/>
      <w:r w:rsidRPr="002111CB">
        <w:rPr>
          <w:rFonts w:asciiTheme="majorHAnsi" w:hAnsiTheme="majorHAnsi"/>
          <w:sz w:val="18"/>
          <w:szCs w:val="18"/>
        </w:rPr>
        <w:t>Pul</w:t>
      </w:r>
      <w:proofErr w:type="spellEnd"/>
      <w:r w:rsidRPr="002111CB">
        <w:rPr>
          <w:rFonts w:asciiTheme="majorHAnsi" w:hAnsiTheme="majorHAnsi"/>
          <w:sz w:val="18"/>
          <w:szCs w:val="18"/>
        </w:rPr>
        <w:t xml:space="preserve"> Medicine , KIMS , </w:t>
      </w:r>
      <w:proofErr w:type="spellStart"/>
      <w:r w:rsidRPr="002111CB">
        <w:rPr>
          <w:rFonts w:asciiTheme="majorHAnsi" w:hAnsiTheme="majorHAnsi"/>
          <w:sz w:val="18"/>
          <w:szCs w:val="18"/>
        </w:rPr>
        <w:t>Amalapuram</w:t>
      </w:r>
      <w:proofErr w:type="spellEnd"/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  <w:r w:rsidRPr="002111CB">
        <w:rPr>
          <w:rFonts w:asciiTheme="majorHAnsi" w:hAnsiTheme="majorHAnsi"/>
          <w:sz w:val="18"/>
          <w:szCs w:val="18"/>
          <w:vertAlign w:val="superscript"/>
        </w:rPr>
        <w:t>4</w:t>
      </w:r>
      <w:proofErr w:type="gramStart"/>
      <w:r w:rsidRPr="002111CB">
        <w:rPr>
          <w:rFonts w:asciiTheme="majorHAnsi" w:hAnsiTheme="majorHAnsi"/>
          <w:sz w:val="18"/>
          <w:szCs w:val="18"/>
          <w:vertAlign w:val="superscript"/>
        </w:rPr>
        <w:t>,5,6</w:t>
      </w:r>
      <w:proofErr w:type="gramEnd"/>
      <w:r w:rsidRPr="002111CB">
        <w:rPr>
          <w:rFonts w:asciiTheme="majorHAnsi" w:hAnsiTheme="majorHAnsi"/>
          <w:sz w:val="18"/>
          <w:szCs w:val="18"/>
        </w:rPr>
        <w:t xml:space="preserve"> PG , Department of </w:t>
      </w:r>
      <w:proofErr w:type="spellStart"/>
      <w:r w:rsidRPr="002111CB">
        <w:rPr>
          <w:rFonts w:asciiTheme="majorHAnsi" w:hAnsiTheme="majorHAnsi"/>
          <w:sz w:val="18"/>
          <w:szCs w:val="18"/>
        </w:rPr>
        <w:t>Pul</w:t>
      </w:r>
      <w:proofErr w:type="spellEnd"/>
      <w:r w:rsidRPr="002111CB">
        <w:rPr>
          <w:rFonts w:asciiTheme="majorHAnsi" w:hAnsiTheme="majorHAnsi"/>
          <w:sz w:val="18"/>
          <w:szCs w:val="18"/>
        </w:rPr>
        <w:t xml:space="preserve"> Medicine , KIMS , </w:t>
      </w:r>
      <w:proofErr w:type="spellStart"/>
      <w:r w:rsidRPr="002111CB">
        <w:rPr>
          <w:rFonts w:asciiTheme="majorHAnsi" w:hAnsiTheme="majorHAnsi"/>
          <w:sz w:val="18"/>
          <w:szCs w:val="18"/>
        </w:rPr>
        <w:t>Amalapuram</w:t>
      </w:r>
      <w:proofErr w:type="spellEnd"/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  <w:r w:rsidRPr="002111CB">
        <w:rPr>
          <w:rFonts w:asciiTheme="majorHAnsi" w:hAnsiTheme="majorHAnsi"/>
          <w:sz w:val="18"/>
          <w:szCs w:val="18"/>
          <w:vertAlign w:val="superscript"/>
        </w:rPr>
        <w:t xml:space="preserve">7 </w:t>
      </w:r>
      <w:r w:rsidRPr="002111CB">
        <w:rPr>
          <w:rFonts w:asciiTheme="majorHAnsi" w:hAnsiTheme="majorHAnsi"/>
          <w:sz w:val="18"/>
          <w:szCs w:val="18"/>
        </w:rPr>
        <w:t xml:space="preserve">Professor and </w:t>
      </w:r>
      <w:proofErr w:type="gramStart"/>
      <w:r w:rsidRPr="002111CB">
        <w:rPr>
          <w:rFonts w:asciiTheme="majorHAnsi" w:hAnsiTheme="majorHAnsi"/>
          <w:sz w:val="18"/>
          <w:szCs w:val="18"/>
        </w:rPr>
        <w:t>HOD ,</w:t>
      </w:r>
      <w:proofErr w:type="gramEnd"/>
      <w:r w:rsidRPr="002111CB">
        <w:rPr>
          <w:rFonts w:asciiTheme="majorHAnsi" w:hAnsiTheme="majorHAnsi"/>
          <w:sz w:val="18"/>
          <w:szCs w:val="18"/>
        </w:rPr>
        <w:t xml:space="preserve"> Department of </w:t>
      </w:r>
      <w:proofErr w:type="spellStart"/>
      <w:r w:rsidRPr="002111CB">
        <w:rPr>
          <w:rFonts w:asciiTheme="majorHAnsi" w:hAnsiTheme="majorHAnsi"/>
          <w:sz w:val="18"/>
          <w:szCs w:val="18"/>
        </w:rPr>
        <w:t>Pul</w:t>
      </w:r>
      <w:proofErr w:type="spellEnd"/>
      <w:r w:rsidRPr="002111CB">
        <w:rPr>
          <w:rFonts w:asciiTheme="majorHAnsi" w:hAnsiTheme="majorHAnsi"/>
          <w:sz w:val="18"/>
          <w:szCs w:val="18"/>
        </w:rPr>
        <w:t xml:space="preserve"> Medicine , KIMS , </w:t>
      </w:r>
      <w:proofErr w:type="spellStart"/>
      <w:r w:rsidRPr="002111CB">
        <w:rPr>
          <w:rFonts w:asciiTheme="majorHAnsi" w:hAnsiTheme="majorHAnsi"/>
          <w:sz w:val="18"/>
          <w:szCs w:val="18"/>
        </w:rPr>
        <w:t>Amalapuram</w:t>
      </w:r>
      <w:proofErr w:type="spellEnd"/>
    </w:p>
    <w:p w:rsidR="00567A1D" w:rsidRDefault="00567A1D" w:rsidP="00567A1D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  <w:r w:rsidRPr="002111CB">
        <w:rPr>
          <w:rFonts w:asciiTheme="majorHAnsi" w:hAnsiTheme="majorHAnsi"/>
          <w:sz w:val="18"/>
          <w:szCs w:val="18"/>
        </w:rPr>
        <w:t xml:space="preserve">Corresponding </w:t>
      </w:r>
      <w:proofErr w:type="gramStart"/>
      <w:r w:rsidRPr="002111CB">
        <w:rPr>
          <w:rFonts w:asciiTheme="majorHAnsi" w:hAnsiTheme="majorHAnsi"/>
          <w:sz w:val="18"/>
          <w:szCs w:val="18"/>
        </w:rPr>
        <w:t>author :</w:t>
      </w:r>
      <w:proofErr w:type="gramEnd"/>
      <w:r w:rsidRPr="002111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111CB">
        <w:rPr>
          <w:rFonts w:asciiTheme="majorHAnsi" w:hAnsiTheme="majorHAnsi"/>
          <w:sz w:val="18"/>
          <w:szCs w:val="18"/>
        </w:rPr>
        <w:t>DR.Bhargava</w:t>
      </w:r>
      <w:proofErr w:type="spellEnd"/>
      <w:r w:rsidRPr="002111CB">
        <w:rPr>
          <w:rFonts w:asciiTheme="majorHAnsi" w:hAnsiTheme="majorHAnsi"/>
          <w:sz w:val="18"/>
          <w:szCs w:val="18"/>
        </w:rPr>
        <w:t xml:space="preserve"> Prasad </w:t>
      </w:r>
      <w:proofErr w:type="spellStart"/>
      <w:r w:rsidRPr="002111CB">
        <w:rPr>
          <w:rFonts w:asciiTheme="majorHAnsi" w:hAnsiTheme="majorHAnsi"/>
          <w:sz w:val="18"/>
          <w:szCs w:val="18"/>
        </w:rPr>
        <w:t>Bathula</w:t>
      </w:r>
      <w:proofErr w:type="spellEnd"/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18"/>
          <w:szCs w:val="18"/>
        </w:rPr>
      </w:pPr>
    </w:p>
    <w:p w:rsidR="00567A1D" w:rsidRDefault="00567A1D" w:rsidP="00567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Abstract:</w:t>
      </w: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111CB">
        <w:rPr>
          <w:rFonts w:ascii="Times New Roman" w:hAnsi="Times New Roman"/>
          <w:b/>
          <w:sz w:val="18"/>
          <w:szCs w:val="18"/>
        </w:rPr>
        <w:t xml:space="preserve">Introduction: </w:t>
      </w:r>
      <w:proofErr w:type="spell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is frequently encountered in clinical practice and may be the presenting symptom of number of diseases. </w:t>
      </w:r>
      <w:proofErr w:type="gramStart"/>
      <w:r w:rsidRPr="002111CB">
        <w:rPr>
          <w:rFonts w:ascii="Times New Roman" w:hAnsi="Times New Roman"/>
          <w:sz w:val="18"/>
          <w:szCs w:val="18"/>
        </w:rPr>
        <w:t>although</w:t>
      </w:r>
      <w:proofErr w:type="gramEnd"/>
      <w:r w:rsidRPr="002111CB">
        <w:rPr>
          <w:rFonts w:ascii="Times New Roman" w:hAnsi="Times New Roman"/>
          <w:sz w:val="18"/>
          <w:szCs w:val="18"/>
        </w:rPr>
        <w:t xml:space="preserve"> massive </w:t>
      </w:r>
      <w:proofErr w:type="spell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accounts for only 5-15% of episodes. Our aim was to c control of </w:t>
      </w:r>
      <w:proofErr w:type="spell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during flexible </w:t>
      </w:r>
      <w:proofErr w:type="spellStart"/>
      <w:r w:rsidRPr="002111CB">
        <w:rPr>
          <w:rFonts w:ascii="Times New Roman" w:hAnsi="Times New Roman"/>
          <w:sz w:val="18"/>
          <w:szCs w:val="18"/>
        </w:rPr>
        <w:t>bronchoscopy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either mild or moderate by using cold saline </w:t>
      </w:r>
      <w:proofErr w:type="spellStart"/>
      <w:proofErr w:type="gramStart"/>
      <w:r w:rsidRPr="002111CB">
        <w:rPr>
          <w:rFonts w:ascii="Times New Roman" w:hAnsi="Times New Roman"/>
          <w:sz w:val="18"/>
          <w:szCs w:val="18"/>
        </w:rPr>
        <w:t>vs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2111CB">
        <w:rPr>
          <w:rFonts w:ascii="Times New Roman" w:hAnsi="Times New Roman"/>
          <w:sz w:val="18"/>
          <w:szCs w:val="18"/>
        </w:rPr>
        <w:t>botropase</w:t>
      </w:r>
      <w:proofErr w:type="spellEnd"/>
      <w:proofErr w:type="gramEnd"/>
      <w:r w:rsidRPr="002111CB">
        <w:rPr>
          <w:rFonts w:ascii="Times New Roman" w:hAnsi="Times New Roman"/>
          <w:sz w:val="18"/>
          <w:szCs w:val="18"/>
        </w:rPr>
        <w:t>.</w:t>
      </w: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111CB">
        <w:rPr>
          <w:rFonts w:ascii="Times New Roman" w:hAnsi="Times New Roman"/>
          <w:b/>
          <w:sz w:val="18"/>
          <w:szCs w:val="18"/>
        </w:rPr>
        <w:t xml:space="preserve">Material &amp; methods: </w:t>
      </w:r>
      <w:r w:rsidRPr="002111CB">
        <w:rPr>
          <w:rFonts w:ascii="Times New Roman" w:hAnsi="Times New Roman"/>
          <w:sz w:val="18"/>
          <w:szCs w:val="18"/>
        </w:rPr>
        <w:t xml:space="preserve">24 cases of </w:t>
      </w:r>
      <w:proofErr w:type="spell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were observed during flexible </w:t>
      </w:r>
      <w:proofErr w:type="spellStart"/>
      <w:r w:rsidRPr="002111CB">
        <w:rPr>
          <w:rFonts w:ascii="Times New Roman" w:hAnsi="Times New Roman"/>
          <w:sz w:val="18"/>
          <w:szCs w:val="18"/>
        </w:rPr>
        <w:t>bronchoscopy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in one year duration from January 2015 to December 2015</w:t>
      </w:r>
      <w:proofErr w:type="gramStart"/>
      <w:r w:rsidRPr="002111CB">
        <w:rPr>
          <w:rFonts w:ascii="Times New Roman" w:hAnsi="Times New Roman"/>
          <w:sz w:val="18"/>
          <w:szCs w:val="18"/>
        </w:rPr>
        <w:t>..</w:t>
      </w:r>
      <w:proofErr w:type="gramEnd"/>
      <w:r w:rsidRPr="002111CB">
        <w:rPr>
          <w:rFonts w:ascii="Times New Roman" w:hAnsi="Times New Roman"/>
          <w:sz w:val="18"/>
          <w:szCs w:val="18"/>
        </w:rPr>
        <w:t xml:space="preserve"> Minimal or moderate </w:t>
      </w:r>
      <w:proofErr w:type="spell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were developed </w:t>
      </w:r>
      <w:proofErr w:type="gramStart"/>
      <w:r w:rsidRPr="002111CB">
        <w:rPr>
          <w:rFonts w:ascii="Times New Roman" w:hAnsi="Times New Roman"/>
          <w:sz w:val="18"/>
          <w:szCs w:val="18"/>
        </w:rPr>
        <w:t>in  process</w:t>
      </w:r>
      <w:proofErr w:type="gramEnd"/>
      <w:r w:rsidRPr="002111CB">
        <w:rPr>
          <w:rFonts w:ascii="Times New Roman" w:hAnsi="Times New Roman"/>
          <w:sz w:val="18"/>
          <w:szCs w:val="18"/>
        </w:rPr>
        <w:t xml:space="preserve">  of </w:t>
      </w:r>
      <w:proofErr w:type="spellStart"/>
      <w:r w:rsidRPr="002111CB">
        <w:rPr>
          <w:rFonts w:ascii="Times New Roman" w:hAnsi="Times New Roman"/>
          <w:sz w:val="18"/>
          <w:szCs w:val="18"/>
        </w:rPr>
        <w:t>bronchoscopy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2111CB">
        <w:rPr>
          <w:rFonts w:ascii="Times New Roman" w:hAnsi="Times New Roman"/>
          <w:sz w:val="18"/>
          <w:szCs w:val="18"/>
        </w:rPr>
        <w:t>On insertion and touching of friable growth or biopsy of intrinsic growth.</w:t>
      </w:r>
      <w:proofErr w:type="gramEnd"/>
      <w:r w:rsidRPr="002111C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111CB">
        <w:rPr>
          <w:rFonts w:ascii="Times New Roman" w:hAnsi="Times New Roman"/>
          <w:sz w:val="18"/>
          <w:szCs w:val="18"/>
        </w:rPr>
        <w:t>before</w:t>
      </w:r>
      <w:proofErr w:type="gramEnd"/>
      <w:r w:rsidRPr="002111CB">
        <w:rPr>
          <w:rFonts w:ascii="Times New Roman" w:hAnsi="Times New Roman"/>
          <w:sz w:val="18"/>
          <w:szCs w:val="18"/>
        </w:rPr>
        <w:t xml:space="preserve"> doing </w:t>
      </w:r>
      <w:proofErr w:type="spellStart"/>
      <w:r w:rsidRPr="002111CB">
        <w:rPr>
          <w:rFonts w:ascii="Times New Roman" w:hAnsi="Times New Roman"/>
          <w:sz w:val="18"/>
          <w:szCs w:val="18"/>
        </w:rPr>
        <w:t>bronchoscopy</w:t>
      </w:r>
      <w:proofErr w:type="spellEnd"/>
      <w:r w:rsidRPr="002111CB">
        <w:rPr>
          <w:rFonts w:ascii="Times New Roman" w:hAnsi="Times New Roman"/>
          <w:sz w:val="18"/>
          <w:szCs w:val="18"/>
        </w:rPr>
        <w:t>,</w:t>
      </w:r>
    </w:p>
    <w:p w:rsidR="00567A1D" w:rsidRPr="002111CB" w:rsidRDefault="00567A1D" w:rsidP="00567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111CB">
        <w:rPr>
          <w:rFonts w:ascii="Times New Roman" w:hAnsi="Times New Roman"/>
          <w:b/>
          <w:sz w:val="18"/>
          <w:szCs w:val="18"/>
        </w:rPr>
        <w:t xml:space="preserve">Conclusion: </w:t>
      </w:r>
      <w:proofErr w:type="spell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was the commonest complication during </w:t>
      </w:r>
      <w:proofErr w:type="spellStart"/>
      <w:r w:rsidRPr="002111CB">
        <w:rPr>
          <w:rFonts w:ascii="Times New Roman" w:hAnsi="Times New Roman"/>
          <w:sz w:val="18"/>
          <w:szCs w:val="18"/>
        </w:rPr>
        <w:t>bronchoscopy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. Minimal to moderate bleeding controlled by cold saline and </w:t>
      </w:r>
      <w:proofErr w:type="spellStart"/>
      <w:r w:rsidRPr="002111CB">
        <w:rPr>
          <w:rFonts w:ascii="Times New Roman" w:hAnsi="Times New Roman"/>
          <w:sz w:val="18"/>
          <w:szCs w:val="18"/>
        </w:rPr>
        <w:t>botropase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instillation but massive </w:t>
      </w:r>
      <w:proofErr w:type="spell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needs vascular </w:t>
      </w:r>
      <w:proofErr w:type="spellStart"/>
      <w:r w:rsidRPr="002111CB">
        <w:rPr>
          <w:rFonts w:ascii="Times New Roman" w:hAnsi="Times New Roman"/>
          <w:sz w:val="18"/>
          <w:szCs w:val="18"/>
        </w:rPr>
        <w:t>embolisation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or surgical resection.</w:t>
      </w:r>
    </w:p>
    <w:p w:rsidR="00567A1D" w:rsidRPr="002111CB" w:rsidRDefault="00567A1D" w:rsidP="00567A1D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111CB">
        <w:rPr>
          <w:rFonts w:ascii="Times New Roman" w:hAnsi="Times New Roman"/>
          <w:b/>
          <w:sz w:val="18"/>
          <w:szCs w:val="18"/>
        </w:rPr>
        <w:t>Keywords:</w:t>
      </w:r>
      <w:r w:rsidRPr="002111CB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111CB">
        <w:rPr>
          <w:rFonts w:ascii="Times New Roman" w:hAnsi="Times New Roman"/>
          <w:sz w:val="18"/>
          <w:szCs w:val="18"/>
        </w:rPr>
        <w:t>Heamoptysis</w:t>
      </w:r>
      <w:proofErr w:type="spellEnd"/>
      <w:r w:rsidRPr="002111CB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2111CB">
        <w:rPr>
          <w:rFonts w:ascii="Times New Roman" w:hAnsi="Times New Roman"/>
          <w:sz w:val="18"/>
          <w:szCs w:val="18"/>
        </w:rPr>
        <w:t xml:space="preserve"> clinical practice </w:t>
      </w:r>
    </w:p>
    <w:p w:rsidR="0006104F" w:rsidRDefault="0006104F" w:rsidP="00567A1D">
      <w:pPr>
        <w:spacing w:after="0" w:line="360" w:lineRule="auto"/>
        <w:jc w:val="both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D8D"/>
    <w:rsid w:val="000061B3"/>
    <w:rsid w:val="0006104F"/>
    <w:rsid w:val="001170B6"/>
    <w:rsid w:val="00274F00"/>
    <w:rsid w:val="00420D8D"/>
    <w:rsid w:val="004B274B"/>
    <w:rsid w:val="00567A1D"/>
    <w:rsid w:val="009E591E"/>
    <w:rsid w:val="00A83F59"/>
    <w:rsid w:val="00AE3137"/>
    <w:rsid w:val="00B5444E"/>
    <w:rsid w:val="00C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8D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42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0D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2016-03-20T03:06:00Z</dcterms:created>
  <dcterms:modified xsi:type="dcterms:W3CDTF">2016-03-20T03:06:00Z</dcterms:modified>
</cp:coreProperties>
</file>